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9F" w:rsidRPr="008E369F" w:rsidRDefault="008E369F" w:rsidP="008E369F">
      <w:pPr>
        <w:rPr>
          <w:color w:val="FF0000"/>
          <w:u w:val="none"/>
        </w:rPr>
      </w:pPr>
      <w:r w:rsidRPr="008E369F">
        <w:rPr>
          <w:color w:val="FF0000"/>
          <w:u w:val="none"/>
        </w:rPr>
        <w:t xml:space="preserve">The below excerpt is found in the 2015 AGM Package on page 8 (2014 AGM Minutes).  These Minutes were passed at the 2015 AGM </w:t>
      </w:r>
      <w:r>
        <w:rPr>
          <w:color w:val="FF0000"/>
          <w:u w:val="none"/>
        </w:rPr>
        <w:t xml:space="preserve">by the CUPE 59 membership </w:t>
      </w:r>
      <w:r w:rsidRPr="008E369F">
        <w:rPr>
          <w:color w:val="FF0000"/>
          <w:u w:val="none"/>
        </w:rPr>
        <w:t>and the Bylaws were approved by CUPE National.</w:t>
      </w:r>
    </w:p>
    <w:p w:rsidR="008E369F" w:rsidRDefault="008E369F" w:rsidP="008E369F">
      <w:pPr>
        <w:rPr>
          <w:b w:val="0"/>
          <w:i/>
        </w:rPr>
      </w:pPr>
    </w:p>
    <w:p w:rsidR="008E369F" w:rsidRDefault="008E369F" w:rsidP="008E369F">
      <w:pPr>
        <w:rPr>
          <w:b w:val="0"/>
          <w:i/>
        </w:rPr>
      </w:pPr>
    </w:p>
    <w:p w:rsidR="008E369F" w:rsidRPr="008E369F" w:rsidRDefault="008E369F" w:rsidP="008E369F">
      <w:pPr>
        <w:rPr>
          <w:i/>
        </w:rPr>
      </w:pPr>
      <w:r w:rsidRPr="008E369F">
        <w:rPr>
          <w:b w:val="0"/>
          <w:i/>
        </w:rPr>
        <w:t>The following is a Bylaw amendment submitted by the Executive Committee:</w:t>
      </w:r>
    </w:p>
    <w:p w:rsidR="008E369F" w:rsidRPr="006D1AC6" w:rsidRDefault="008E369F" w:rsidP="008E369F">
      <w:pPr>
        <w:ind w:left="360"/>
        <w:rPr>
          <w:b w:val="0"/>
          <w:u w:val="none"/>
        </w:rPr>
      </w:pPr>
      <w:r w:rsidRPr="006D1AC6">
        <w:rPr>
          <w:u w:val="none"/>
        </w:rPr>
        <w:t>ARTICLE XIV – NOMINATION, ELECTION AND INSTALLATION OF OFFICERS AND COMMITTEE MEMBERS</w:t>
      </w:r>
    </w:p>
    <w:p w:rsidR="008E369F" w:rsidRPr="006D1AC6" w:rsidRDefault="008E369F" w:rsidP="008E369F">
      <w:pPr>
        <w:tabs>
          <w:tab w:val="left" w:pos="-1440"/>
          <w:tab w:val="left" w:pos="-720"/>
          <w:tab w:val="left" w:pos="0"/>
          <w:tab w:val="left" w:pos="851"/>
          <w:tab w:val="left" w:pos="2138"/>
          <w:tab w:val="left" w:pos="2851"/>
          <w:tab w:val="left" w:pos="3564"/>
          <w:tab w:val="left" w:pos="4276"/>
          <w:tab w:val="left" w:pos="4989"/>
          <w:tab w:val="left" w:pos="5760"/>
        </w:tabs>
        <w:suppressAutoHyphens/>
        <w:ind w:firstLine="360"/>
        <w:jc w:val="both"/>
        <w:rPr>
          <w:spacing w:val="-2"/>
          <w:u w:val="none"/>
          <w:lang w:val="en-GB"/>
        </w:rPr>
      </w:pPr>
      <w:r w:rsidRPr="006D1AC6">
        <w:rPr>
          <w:spacing w:val="-2"/>
          <w:u w:val="none"/>
          <w:lang w:val="en-GB"/>
        </w:rPr>
        <w:t>14.1</w:t>
      </w:r>
      <w:r w:rsidRPr="006D1AC6">
        <w:rPr>
          <w:spacing w:val="-2"/>
          <w:u w:val="none"/>
          <w:lang w:val="en-GB"/>
        </w:rPr>
        <w:tab/>
        <w:t>Nomination</w:t>
      </w:r>
    </w:p>
    <w:p w:rsidR="008E369F" w:rsidRPr="006D1AC6" w:rsidRDefault="008E369F" w:rsidP="008E369F">
      <w:pPr>
        <w:tabs>
          <w:tab w:val="left" w:pos="1276"/>
        </w:tabs>
        <w:ind w:left="1276" w:hanging="992"/>
        <w:rPr>
          <w:bCs/>
          <w:strike/>
          <w:u w:val="none"/>
        </w:rPr>
      </w:pPr>
      <w:r>
        <w:rPr>
          <w:bCs/>
          <w:u w:val="none"/>
        </w:rPr>
        <w:t xml:space="preserve"> </w:t>
      </w:r>
      <w:r w:rsidRPr="006D1AC6">
        <w:rPr>
          <w:bCs/>
          <w:u w:val="none"/>
        </w:rPr>
        <w:t>c)</w:t>
      </w:r>
      <w:r w:rsidRPr="006D1AC6">
        <w:rPr>
          <w:bCs/>
          <w:u w:val="none"/>
        </w:rPr>
        <w:tab/>
      </w:r>
      <w:r w:rsidRPr="000010C5">
        <w:rPr>
          <w:bCs/>
          <w:highlight w:val="yellow"/>
          <w:u w:val="none"/>
        </w:rPr>
        <w:t>Beginning in 2005, Area Vice Presidents shall be elected by the group they represent, i.e. Police staff members can only vote for Police Staff Area Vice President</w:t>
      </w:r>
      <w:r w:rsidRPr="006D1AC6">
        <w:rPr>
          <w:b w:val="0"/>
          <w:bCs/>
          <w:u w:val="none"/>
        </w:rPr>
        <w:t xml:space="preserve">, </w:t>
      </w:r>
      <w:r w:rsidRPr="006D1AC6">
        <w:rPr>
          <w:b w:val="0"/>
          <w:bCs/>
          <w:strike/>
          <w:u w:val="none"/>
        </w:rPr>
        <w:t>I.S. staff members can only vote for I.S. Area Vice President.</w:t>
      </w:r>
    </w:p>
    <w:p w:rsidR="008E369F" w:rsidRDefault="008E369F" w:rsidP="008E369F">
      <w:pPr>
        <w:ind w:left="360"/>
        <w:rPr>
          <w:b w:val="0"/>
        </w:rPr>
      </w:pPr>
    </w:p>
    <w:p w:rsidR="008E369F" w:rsidRDefault="008E369F" w:rsidP="008E369F">
      <w:pPr>
        <w:tabs>
          <w:tab w:val="left" w:pos="-1440"/>
          <w:tab w:val="left" w:pos="-720"/>
          <w:tab w:val="left" w:pos="0"/>
          <w:tab w:val="left" w:pos="720"/>
          <w:tab w:val="left" w:pos="851"/>
          <w:tab w:val="left" w:pos="2138"/>
          <w:tab w:val="left" w:pos="2851"/>
          <w:tab w:val="left" w:pos="3564"/>
          <w:tab w:val="left" w:pos="4276"/>
          <w:tab w:val="left" w:pos="4989"/>
          <w:tab w:val="left" w:pos="5760"/>
        </w:tabs>
        <w:suppressAutoHyphens/>
        <w:ind w:left="360"/>
        <w:jc w:val="both"/>
        <w:rPr>
          <w:spacing w:val="-2"/>
          <w:lang w:val="en-GB"/>
        </w:rPr>
      </w:pPr>
      <w:r>
        <w:rPr>
          <w:spacing w:val="-2"/>
          <w:lang w:val="en-GB"/>
        </w:rPr>
        <w:t>14.3</w:t>
      </w:r>
      <w:r>
        <w:rPr>
          <w:spacing w:val="-2"/>
          <w:lang w:val="en-GB"/>
        </w:rPr>
        <w:tab/>
        <w:t>Installation</w:t>
      </w:r>
      <w:bookmarkStart w:id="0" w:name="_GoBack"/>
      <w:bookmarkEnd w:id="0"/>
    </w:p>
    <w:p w:rsidR="008E369F" w:rsidRPr="006D1AC6" w:rsidRDefault="008E369F" w:rsidP="008E369F">
      <w:pPr>
        <w:tabs>
          <w:tab w:val="left" w:pos="1134"/>
        </w:tabs>
        <w:ind w:left="1130" w:hanging="704"/>
        <w:rPr>
          <w:u w:val="none"/>
        </w:rPr>
      </w:pPr>
      <w:r w:rsidRPr="006D1AC6">
        <w:rPr>
          <w:u w:val="none"/>
        </w:rPr>
        <w:t xml:space="preserve"> d)</w:t>
      </w:r>
      <w:r w:rsidRPr="006D1AC6">
        <w:rPr>
          <w:u w:val="none"/>
        </w:rPr>
        <w:tab/>
        <w:t xml:space="preserve">Area Vice Presidents shall be elected for two (2) year terms beginning in 2002 and 2003.  </w:t>
      </w:r>
    </w:p>
    <w:p w:rsidR="008E369F" w:rsidRPr="006D1AC6" w:rsidRDefault="008E369F" w:rsidP="008E369F">
      <w:pPr>
        <w:tabs>
          <w:tab w:val="left" w:pos="709"/>
          <w:tab w:val="left" w:pos="851"/>
          <w:tab w:val="left" w:pos="993"/>
          <w:tab w:val="left" w:pos="1134"/>
        </w:tabs>
        <w:rPr>
          <w:u w:val="none"/>
        </w:rPr>
      </w:pPr>
      <w:r w:rsidRPr="006D1AC6">
        <w:rPr>
          <w:u w:val="none"/>
        </w:rPr>
        <w:tab/>
      </w:r>
      <w:r w:rsidRPr="006D1AC6">
        <w:rPr>
          <w:u w:val="none"/>
        </w:rPr>
        <w:tab/>
      </w:r>
      <w:r w:rsidRPr="006D1AC6">
        <w:rPr>
          <w:u w:val="none"/>
        </w:rPr>
        <w:tab/>
      </w:r>
      <w:r w:rsidRPr="006D1AC6">
        <w:rPr>
          <w:u w:val="none"/>
        </w:rPr>
        <w:tab/>
        <w:t xml:space="preserve">The areas to be represented shall be as follows:  </w:t>
      </w:r>
    </w:p>
    <w:p w:rsidR="008E369F" w:rsidRPr="006D1AC6" w:rsidRDefault="008E369F" w:rsidP="008E369F">
      <w:pPr>
        <w:numPr>
          <w:ilvl w:val="0"/>
          <w:numId w:val="2"/>
        </w:numPr>
        <w:tabs>
          <w:tab w:val="left" w:pos="851"/>
          <w:tab w:val="left" w:pos="993"/>
          <w:tab w:val="left" w:pos="1134"/>
        </w:tabs>
        <w:rPr>
          <w:u w:val="none"/>
        </w:rPr>
      </w:pPr>
      <w:r w:rsidRPr="006D1AC6">
        <w:rPr>
          <w:u w:val="none"/>
        </w:rPr>
        <w:t xml:space="preserve">Area I - </w:t>
      </w:r>
      <w:r w:rsidRPr="006D1AC6">
        <w:rPr>
          <w:strike/>
          <w:u w:val="none"/>
        </w:rPr>
        <w:t>Corporate Services (2002)</w:t>
      </w:r>
      <w:r w:rsidRPr="006D1AC6">
        <w:rPr>
          <w:u w:val="none"/>
        </w:rPr>
        <w:t xml:space="preserve">  </w:t>
      </w:r>
      <w:r>
        <w:rPr>
          <w:b w:val="0"/>
          <w:u w:val="none"/>
        </w:rPr>
        <w:t xml:space="preserve">Corporate Performance and Asset &amp; Financial Management </w:t>
      </w:r>
      <w:r w:rsidRPr="006D1AC6">
        <w:rPr>
          <w:b w:val="0"/>
          <w:u w:val="none"/>
        </w:rPr>
        <w:t>(2002)</w:t>
      </w:r>
    </w:p>
    <w:p w:rsidR="008E369F" w:rsidRPr="006D1AC6" w:rsidRDefault="008E369F" w:rsidP="008E369F">
      <w:pPr>
        <w:ind w:left="850" w:firstLine="360"/>
        <w:rPr>
          <w:b w:val="0"/>
          <w:u w:val="none"/>
        </w:rPr>
      </w:pPr>
      <w:r w:rsidRPr="006D1AC6">
        <w:rPr>
          <w:u w:val="none"/>
        </w:rPr>
        <w:t xml:space="preserve">2)  Area 2 - Community Services (2003) </w:t>
      </w:r>
      <w:r w:rsidRPr="006D1AC6">
        <w:rPr>
          <w:b w:val="0"/>
          <w:u w:val="none"/>
        </w:rPr>
        <w:t>Except Parks</w:t>
      </w:r>
    </w:p>
    <w:p w:rsidR="008E369F" w:rsidRPr="006D1AC6" w:rsidRDefault="008E369F" w:rsidP="008E369F">
      <w:pPr>
        <w:ind w:left="490" w:firstLine="720"/>
        <w:rPr>
          <w:bCs/>
          <w:u w:val="none"/>
        </w:rPr>
      </w:pPr>
      <w:r w:rsidRPr="006D1AC6">
        <w:rPr>
          <w:u w:val="none"/>
        </w:rPr>
        <w:t>3)  Area 3</w:t>
      </w:r>
      <w:r w:rsidRPr="006D1AC6">
        <w:rPr>
          <w:b w:val="0"/>
          <w:u w:val="none"/>
        </w:rPr>
        <w:t xml:space="preserve"> </w:t>
      </w:r>
      <w:r w:rsidRPr="006D1AC6">
        <w:rPr>
          <w:u w:val="none"/>
        </w:rPr>
        <w:t xml:space="preserve">- </w:t>
      </w:r>
      <w:r w:rsidRPr="006D1AC6">
        <w:rPr>
          <w:bCs/>
          <w:strike/>
          <w:u w:val="none"/>
        </w:rPr>
        <w:t xml:space="preserve">Infrastructure Services (except Infrastructure Services, Parks Branch) (2002) </w:t>
      </w:r>
    </w:p>
    <w:p w:rsidR="008E369F" w:rsidRPr="006D1AC6" w:rsidRDefault="008E369F" w:rsidP="008E369F">
      <w:pPr>
        <w:ind w:left="490" w:firstLine="720"/>
        <w:rPr>
          <w:bCs/>
          <w:u w:val="none"/>
        </w:rPr>
      </w:pPr>
      <w:r w:rsidRPr="006D1AC6">
        <w:rPr>
          <w:bCs/>
          <w:u w:val="none"/>
        </w:rPr>
        <w:t xml:space="preserve">      </w:t>
      </w:r>
      <w:r w:rsidRPr="006D1AC6">
        <w:rPr>
          <w:b w:val="0"/>
          <w:bCs/>
          <w:u w:val="none"/>
        </w:rPr>
        <w:t>Transportation and Utilities; Clerks and Solicitors (2002)</w:t>
      </w:r>
    </w:p>
    <w:p w:rsidR="008E369F" w:rsidRPr="006D1AC6" w:rsidRDefault="008E369F" w:rsidP="008E369F">
      <w:pPr>
        <w:ind w:left="490" w:firstLine="720"/>
        <w:rPr>
          <w:b w:val="0"/>
          <w:bCs/>
          <w:u w:val="none"/>
        </w:rPr>
      </w:pPr>
      <w:r w:rsidRPr="006D1AC6">
        <w:rPr>
          <w:bCs/>
          <w:u w:val="none"/>
        </w:rPr>
        <w:t xml:space="preserve">4)  Area 4 - Saskatoon Police Service and Fire (2003) </w:t>
      </w:r>
      <w:r w:rsidRPr="006D1AC6">
        <w:rPr>
          <w:b w:val="0"/>
          <w:bCs/>
          <w:u w:val="none"/>
        </w:rPr>
        <w:t>All staff in Building (2003)</w:t>
      </w:r>
    </w:p>
    <w:p w:rsidR="008E369F" w:rsidRPr="006D1AC6" w:rsidRDefault="008E369F" w:rsidP="008E369F">
      <w:pPr>
        <w:tabs>
          <w:tab w:val="left" w:pos="1276"/>
        </w:tabs>
        <w:ind w:left="1276" w:hanging="142"/>
        <w:rPr>
          <w:bCs/>
          <w:u w:val="none"/>
        </w:rPr>
      </w:pPr>
      <w:r>
        <w:rPr>
          <w:bCs/>
          <w:u w:val="none"/>
        </w:rPr>
        <w:tab/>
      </w:r>
      <w:r w:rsidRPr="006D1AC6">
        <w:rPr>
          <w:bCs/>
          <w:u w:val="none"/>
        </w:rPr>
        <w:t xml:space="preserve">5)  Area 5 - </w:t>
      </w:r>
      <w:r w:rsidRPr="006D1AC6">
        <w:rPr>
          <w:bCs/>
          <w:strike/>
          <w:u w:val="none"/>
        </w:rPr>
        <w:t>Other Boards</w:t>
      </w:r>
      <w:r w:rsidRPr="006D1AC6">
        <w:rPr>
          <w:bCs/>
          <w:u w:val="none"/>
        </w:rPr>
        <w:t xml:space="preserve">  </w:t>
      </w:r>
      <w:r w:rsidRPr="006D1AC6">
        <w:rPr>
          <w:b w:val="0"/>
          <w:bCs/>
          <w:u w:val="none"/>
        </w:rPr>
        <w:t>Parks and Boards</w:t>
      </w:r>
      <w:r w:rsidRPr="006D1AC6">
        <w:rPr>
          <w:bCs/>
          <w:u w:val="none"/>
        </w:rPr>
        <w:t xml:space="preserve"> - Mendel Art Gallery, Sask Place </w:t>
      </w:r>
      <w:r>
        <w:rPr>
          <w:bCs/>
          <w:u w:val="none"/>
        </w:rPr>
        <w:t xml:space="preserve">  </w:t>
      </w:r>
      <w:r w:rsidRPr="006D1AC6">
        <w:rPr>
          <w:bCs/>
          <w:u w:val="none"/>
        </w:rPr>
        <w:t>(</w:t>
      </w:r>
      <w:r w:rsidRPr="006D1AC6">
        <w:rPr>
          <w:b w:val="0"/>
          <w:bCs/>
          <w:u w:val="none"/>
        </w:rPr>
        <w:t>Credit Union Centre</w:t>
      </w:r>
      <w:r w:rsidRPr="006D1AC6">
        <w:rPr>
          <w:bCs/>
          <w:u w:val="none"/>
        </w:rPr>
        <w:t>), Centennial Auditorium (</w:t>
      </w:r>
      <w:r w:rsidRPr="006D1AC6">
        <w:rPr>
          <w:b w:val="0"/>
          <w:bCs/>
          <w:u w:val="none"/>
        </w:rPr>
        <w:t>TCU Place</w:t>
      </w:r>
      <w:r w:rsidRPr="006D1AC6">
        <w:rPr>
          <w:bCs/>
          <w:u w:val="none"/>
        </w:rPr>
        <w:t xml:space="preserve">) </w:t>
      </w:r>
    </w:p>
    <w:p w:rsidR="008E369F" w:rsidRPr="006D1AC6" w:rsidRDefault="008E369F" w:rsidP="008E369F">
      <w:pPr>
        <w:ind w:left="850" w:firstLine="360"/>
        <w:rPr>
          <w:bCs/>
          <w:u w:val="none"/>
        </w:rPr>
      </w:pPr>
      <w:r w:rsidRPr="006D1AC6">
        <w:rPr>
          <w:bCs/>
          <w:u w:val="none"/>
        </w:rPr>
        <w:t xml:space="preserve">     </w:t>
      </w:r>
      <w:r w:rsidRPr="006D1AC6">
        <w:rPr>
          <w:b w:val="0"/>
          <w:bCs/>
          <w:u w:val="none"/>
        </w:rPr>
        <w:t>all staff</w:t>
      </w:r>
      <w:r w:rsidRPr="006D1AC6">
        <w:rPr>
          <w:bCs/>
          <w:u w:val="none"/>
        </w:rPr>
        <w:t xml:space="preserve"> and </w:t>
      </w:r>
      <w:r w:rsidRPr="006D1AC6">
        <w:rPr>
          <w:bCs/>
          <w:strike/>
          <w:u w:val="none"/>
        </w:rPr>
        <w:t>Infrastructure</w:t>
      </w:r>
      <w:r w:rsidRPr="006D1AC6">
        <w:rPr>
          <w:bCs/>
          <w:u w:val="none"/>
        </w:rPr>
        <w:t xml:space="preserve"> </w:t>
      </w:r>
      <w:r w:rsidRPr="006D1AC6">
        <w:rPr>
          <w:bCs/>
          <w:strike/>
          <w:u w:val="none"/>
        </w:rPr>
        <w:t>Services</w:t>
      </w:r>
      <w:r w:rsidRPr="006D1AC6">
        <w:rPr>
          <w:bCs/>
          <w:u w:val="none"/>
        </w:rPr>
        <w:t xml:space="preserve">, </w:t>
      </w:r>
      <w:r w:rsidRPr="006D1AC6">
        <w:rPr>
          <w:bCs/>
          <w:strike/>
          <w:u w:val="none"/>
        </w:rPr>
        <w:t xml:space="preserve">Parks Branch </w:t>
      </w:r>
      <w:r w:rsidRPr="006D1AC6">
        <w:rPr>
          <w:bCs/>
          <w:u w:val="none"/>
        </w:rPr>
        <w:t>(2002).</w:t>
      </w:r>
    </w:p>
    <w:p w:rsidR="008E369F" w:rsidRDefault="008E369F" w:rsidP="008E369F"/>
    <w:p w:rsidR="008E369F" w:rsidRDefault="008E369F" w:rsidP="008E369F">
      <w:pPr>
        <w:rPr>
          <w:u w:val="none"/>
        </w:rPr>
      </w:pPr>
      <w:r>
        <w:rPr>
          <w:u w:val="none"/>
        </w:rPr>
        <w:t>DISCUSSION:</w:t>
      </w:r>
    </w:p>
    <w:p w:rsidR="008E369F" w:rsidRDefault="008E369F" w:rsidP="008E369F">
      <w:pPr>
        <w:numPr>
          <w:ilvl w:val="0"/>
          <w:numId w:val="3"/>
        </w:numPr>
        <w:rPr>
          <w:b w:val="0"/>
          <w:u w:val="none"/>
        </w:rPr>
      </w:pPr>
      <w:r w:rsidRPr="005F1B17">
        <w:rPr>
          <w:b w:val="0"/>
          <w:u w:val="none"/>
        </w:rPr>
        <w:t xml:space="preserve">Brother David </w:t>
      </w:r>
      <w:r>
        <w:rPr>
          <w:b w:val="0"/>
          <w:u w:val="none"/>
        </w:rPr>
        <w:t>Godwin (CY) asked for clarification on the official names of Departments and City Facilities. Brother Macala stated that the official “legal” names of each facility are in the Bylaws. The sponsored names will be updated if required. The recent changes to the department names will be checked and adjusted accordingly.</w:t>
      </w:r>
    </w:p>
    <w:p w:rsidR="008E369F" w:rsidRDefault="008E369F" w:rsidP="008E369F">
      <w:pPr>
        <w:rPr>
          <w:b w:val="0"/>
          <w:u w:val="none"/>
        </w:rPr>
      </w:pPr>
    </w:p>
    <w:p w:rsidR="008E369F" w:rsidRPr="000E051F" w:rsidRDefault="008E369F" w:rsidP="008E369F">
      <w:pPr>
        <w:rPr>
          <w:b w:val="0"/>
          <w:u w:val="none"/>
        </w:rPr>
      </w:pPr>
      <w:r w:rsidRPr="000E051F">
        <w:rPr>
          <w:b w:val="0"/>
          <w:u w:val="none"/>
        </w:rPr>
        <w:t xml:space="preserve">Motion: </w:t>
      </w:r>
      <w:r>
        <w:rPr>
          <w:b w:val="0"/>
          <w:u w:val="none"/>
        </w:rPr>
        <w:t>David McKee</w:t>
      </w:r>
      <w:r w:rsidRPr="000E051F">
        <w:rPr>
          <w:b w:val="0"/>
          <w:u w:val="none"/>
        </w:rPr>
        <w:tab/>
        <w:t xml:space="preserve">Seconded: </w:t>
      </w:r>
      <w:r>
        <w:rPr>
          <w:b w:val="0"/>
          <w:u w:val="none"/>
        </w:rPr>
        <w:t>Jeff Boone</w:t>
      </w:r>
    </w:p>
    <w:p w:rsidR="008E369F" w:rsidRPr="000E051F" w:rsidRDefault="008E369F" w:rsidP="008E369F">
      <w:pPr>
        <w:rPr>
          <w:b w:val="0"/>
          <w:u w:val="none"/>
        </w:rPr>
      </w:pPr>
      <w:r>
        <w:rPr>
          <w:b w:val="0"/>
          <w:u w:val="none"/>
        </w:rPr>
        <w:t xml:space="preserve"> </w:t>
      </w:r>
      <w:r w:rsidRPr="000E051F">
        <w:rPr>
          <w:b w:val="0"/>
          <w:u w:val="none"/>
        </w:rPr>
        <w:t xml:space="preserve"> </w:t>
      </w:r>
    </w:p>
    <w:p w:rsidR="008E369F" w:rsidRDefault="008E369F" w:rsidP="008E369F">
      <w:pPr>
        <w:ind w:firstLine="720"/>
        <w:rPr>
          <w:u w:val="none"/>
        </w:rPr>
      </w:pPr>
      <w:r w:rsidRPr="000E051F">
        <w:rPr>
          <w:u w:val="none"/>
        </w:rPr>
        <w:t xml:space="preserve">CARRIED </w:t>
      </w:r>
    </w:p>
    <w:p w:rsidR="0076738E" w:rsidRDefault="0076738E"/>
    <w:sectPr w:rsidR="00767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61CB"/>
    <w:multiLevelType w:val="hybridMultilevel"/>
    <w:tmpl w:val="C382FC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26A36"/>
    <w:multiLevelType w:val="hybridMultilevel"/>
    <w:tmpl w:val="12EAEAAC"/>
    <w:lvl w:ilvl="0" w:tplc="704444B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C4DA7"/>
    <w:multiLevelType w:val="hybridMultilevel"/>
    <w:tmpl w:val="CE9A61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D4DDD"/>
    <w:multiLevelType w:val="hybridMultilevel"/>
    <w:tmpl w:val="1932D9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5B091D"/>
    <w:multiLevelType w:val="hybridMultilevel"/>
    <w:tmpl w:val="703AD624"/>
    <w:lvl w:ilvl="0" w:tplc="607E4250">
      <w:start w:val="1"/>
      <w:numFmt w:val="decimal"/>
      <w:lvlText w:val="%1)"/>
      <w:lvlJc w:val="left"/>
      <w:pPr>
        <w:ind w:left="1570" w:hanging="360"/>
      </w:pPr>
      <w:rPr>
        <w:b w:val="0"/>
      </w:rPr>
    </w:lvl>
    <w:lvl w:ilvl="1" w:tplc="04090019">
      <w:start w:val="1"/>
      <w:numFmt w:val="lowerLetter"/>
      <w:lvlText w:val="%2."/>
      <w:lvlJc w:val="left"/>
      <w:pPr>
        <w:ind w:left="2290" w:hanging="360"/>
      </w:pPr>
    </w:lvl>
    <w:lvl w:ilvl="2" w:tplc="0409001B">
      <w:start w:val="1"/>
      <w:numFmt w:val="lowerRoman"/>
      <w:lvlText w:val="%3."/>
      <w:lvlJc w:val="right"/>
      <w:pPr>
        <w:ind w:left="3010" w:hanging="180"/>
      </w:pPr>
    </w:lvl>
    <w:lvl w:ilvl="3" w:tplc="0409000F">
      <w:start w:val="1"/>
      <w:numFmt w:val="decimal"/>
      <w:lvlText w:val="%4."/>
      <w:lvlJc w:val="left"/>
      <w:pPr>
        <w:ind w:left="3730" w:hanging="360"/>
      </w:pPr>
    </w:lvl>
    <w:lvl w:ilvl="4" w:tplc="04090019">
      <w:start w:val="1"/>
      <w:numFmt w:val="lowerLetter"/>
      <w:lvlText w:val="%5."/>
      <w:lvlJc w:val="left"/>
      <w:pPr>
        <w:ind w:left="4450" w:hanging="360"/>
      </w:pPr>
    </w:lvl>
    <w:lvl w:ilvl="5" w:tplc="0409001B">
      <w:start w:val="1"/>
      <w:numFmt w:val="lowerRoman"/>
      <w:lvlText w:val="%6."/>
      <w:lvlJc w:val="right"/>
      <w:pPr>
        <w:ind w:left="5170" w:hanging="180"/>
      </w:pPr>
    </w:lvl>
    <w:lvl w:ilvl="6" w:tplc="0409000F">
      <w:start w:val="1"/>
      <w:numFmt w:val="decimal"/>
      <w:lvlText w:val="%7."/>
      <w:lvlJc w:val="left"/>
      <w:pPr>
        <w:ind w:left="5890" w:hanging="360"/>
      </w:pPr>
    </w:lvl>
    <w:lvl w:ilvl="7" w:tplc="04090019">
      <w:start w:val="1"/>
      <w:numFmt w:val="lowerLetter"/>
      <w:lvlText w:val="%8."/>
      <w:lvlJc w:val="left"/>
      <w:pPr>
        <w:ind w:left="6610" w:hanging="360"/>
      </w:pPr>
    </w:lvl>
    <w:lvl w:ilvl="8" w:tplc="0409001B">
      <w:start w:val="1"/>
      <w:numFmt w:val="lowerRoman"/>
      <w:lvlText w:val="%9."/>
      <w:lvlJc w:val="right"/>
      <w:pPr>
        <w:ind w:left="73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9F"/>
    <w:rsid w:val="000010C5"/>
    <w:rsid w:val="0076738E"/>
    <w:rsid w:val="008E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B42A-0BCA-4525-AB64-F9FA264F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9F"/>
    <w:pPr>
      <w:spacing w:after="0" w:line="240" w:lineRule="auto"/>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69F"/>
    <w:pPr>
      <w:ind w:left="720"/>
      <w:contextualSpacing/>
    </w:pPr>
  </w:style>
  <w:style w:type="paragraph" w:styleId="BalloonText">
    <w:name w:val="Balloon Text"/>
    <w:basedOn w:val="Normal"/>
    <w:link w:val="BalloonTextChar"/>
    <w:uiPriority w:val="99"/>
    <w:semiHidden/>
    <w:unhideWhenUsed/>
    <w:rsid w:val="008E3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9F"/>
    <w:rPr>
      <w:rFonts w:ascii="Segoe UI" w:eastAsia="Times New Roman" w:hAnsi="Segoe UI" w:cs="Segoe UI"/>
      <w:b/>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Macala</dc:creator>
  <cp:keywords/>
  <dc:description/>
  <cp:lastModifiedBy>Stan Macala</cp:lastModifiedBy>
  <cp:revision>2</cp:revision>
  <cp:lastPrinted>2018-05-25T17:21:00Z</cp:lastPrinted>
  <dcterms:created xsi:type="dcterms:W3CDTF">2018-05-25T17:11:00Z</dcterms:created>
  <dcterms:modified xsi:type="dcterms:W3CDTF">2018-05-25T17:21:00Z</dcterms:modified>
</cp:coreProperties>
</file>